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石羊河流域10米分辨率土地覆盖及作物类型数据（2019年）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Shiyang River Watershed 10-meter resolution land cover and crop type data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10.12072/ncdc.nieer.db3922.2023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11738.11.NCDC.NIEER.DB3922.2023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2019年石羊河流域土地覆盖及作物类型数据，空间分辨率10m。本数据集基于野外实地调查样本数据和Sentinel-2多时相、多波段的遥感影像，对石羊河流域地表覆盖类型和作物类别进行解译。分类过程中，设置多组实验研究Sentinel-2的光谱-时相特征对农作物精细分类的影响，从而选出最优分类特征集并对随机森林算法进行训练，实现石羊河流域精细的地表覆盖分类。本数据采用的分类系统包含9个一级类（草地、荒漠、耕地、人造用地、水体、林地、冰川及雪地、灌木和湿地），8个二级类（小麦、玉米、向日葵、苜蓿、茴香、密瓜、向日葵蜜瓜套种和其他耕地），总体分类精度为95%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  Sentinel-2卫星遥感数据来源于欧空局哥白尼数据中心：https://scihub.copernicus.eu/dhus/#/home。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  遥感数据拼接、裁剪得到全流域的遥感影像。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石羊河流域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地表覆盖类型, 作物分类, 10米分辨率, 石羊河流域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石羊河流域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陈琪婷,  易志伟,  贾立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陈琪婷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陈琪婷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2017YFE0119100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应对石羊河流域干旱与荒漠化风险的自然基解决方案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陈琪婷,易志伟,贾立. 石羊河流域10米分辨率土地覆盖及作物类型数据（2019年）. 国家冰川冻土沙漠科学数据中心(http://www.ncdc.ac.cn), 2023. https://cstr.cn/CSTR:11738.11.NCDC.NIEER.DB3922.2023.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Zhiwei Yi, Li Jia, Qiting Chen. Crop Classification Using Multi-Temporal Sentinel-2 Data in the Shiyang River Basin of China[J]. Remote Sensing, 2020, 12(24).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Zhiwei Yi, Li Jia, Qiting Chen, Min Jiang, Dingwang Zhou, Yelong Zeng. Early-Season Crop Identification in the Shiyang River Basin Using a Deep Learning Algorithm and Time-Series Sentinel-2 Data[J]. Remote Sensing, 2022, 14(21).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