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融合社会经济发展和生态需求的城市水资源复合承载力评估数据集（2014年-2022年）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for Composite Carrying Capacity Assessment of Urban Water Resources Integrating Socioeconomic Development and Ecological Requirements (2014-2022)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10.12072/ncdc.iueltyjz.db6956.2025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11738.11.NCDC.IUELTYJZ.DB6956.2025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提供了2014年-2022年中国哈密市水资源承载力评价的相关数据指标。数据涵盖资源量、污水、人口、GDP、社会经济等13项一级指标，以及城市当年降水量、地下水总资源量、产业用水总量、居民生活用水量、生态环境用水量等90项二级指标，均来源于权威公开数据库，如水资源公报、城市建设统计年鉴、和统计年鉴等。通过归一化处理，根据新疆维吾尔自治区行业用水定额计算各个产业用水量。</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  水资源资源量、用水量、供水量来自新疆水资源公报与《中国水资源公报》。人口、GDP数据来自统计年鉴与统计公报。城市建设用地面积来自《城市建设统计年鉴》。</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  依据产能与新疆维吾尔自治区行业用水定额对所有原始数据进行了统一的单位转换与归一化处理。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水资源承载力</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地理学其他学科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2014 2015 2016 2017 2018 2019 2020 2021 2022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55.50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133.05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林晶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林晶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林晶</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2023YFF1304700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西北水资源约束下城市生态建设与生态安全保障技术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林晶. 融合社会经济发展和生态需求的城市水资源复合承载力评估数据集（2014年-2022年）. 国家冰川冻土沙漠科学数据中心(http://www.ncdc.ac.cn), 2025. https://cstr.cn/CSTR:11738.11.NCDC.IUELTYJZ.DB6956.2025.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