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 Dongkemadi glacier subglacial topographic data sets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10.12072/ncdc.DIMaC.db0071.2020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terrain data under ice obtained by Mala PROEX ground penetrating radar equipment of Sweden in June 2012; the antenna adopts 100MHz rope antenna; the wave velocity of depth calculation is set to 0.17m/ns; the acquisition software is groundvision2. The data format is excel file format, including serial number, longitude, latitude, thickness, v = 0.17m/ns; the number of data is 5161. Protocol sharing is adopted. The data set includes the 2012 dongkema subglacial topographic survey results in the format of text data file. Features in data file: serial number; longitude (unit: Degree (°)), accurate to 8 decimal places; latitude (unit: Degree (°)), accurate to 8 decimal places; thickness (unit: meter (m)), v = 0.17m/ns, accurate to 2 decimal places.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Under-ice terrain data obtained by Mala PROEX ground penetrating radar of Sweden in June 2012, referring to the field survey data of glacier observation and research methods (Science Press, 2012); the antenna adopts 100MHz rope antenna, the wave speed of depth calculation is set to 0.17m/ns, the acquisition software groundvision2, data longitude and latitude coordinate system UTM WGS84.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Before using ground penetrating radar (GPR), the propagation velocity of radar wave velocity in glacier ice is measured, and the parameters of GPR are modified to ensure the most accurate thickness data of corresponding glacier.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time:2012/06/01-2012/06/30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place:Dongkemadi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Theme:GPR, ice thickness, Dongkemadi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Subject:Geometric geodesy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Place:Dongkemadi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91.74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contributors:Shangguan donghui,  Du erji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manager:Shangguan donghui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Shangguan donghui, Du erji. 2012 Dongkemadi glacier subglacial topographic data sets. National Cryosphere Desert Data Center(http://www.ncdc.ac.cn), 2020. https://cstr.cn/CSTR:11738.11.ncdc.DIMaC.2020.145.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