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天山奎屯河流域冰川表面高程变化（2000-2010年）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Glacier Surface Elevation in the Kuitun River Basin of Tianshan Mountains (2000-2010)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  本数据集针对天山奎屯河流域冰川，利用SRTM V3和FABDEM V1-2遥感数据产品，通过差值计算，获取冰川表面高程变化。单位为米（m）。数据集主要为遥感影像提取资料，仅表示遥感影像获取时间的冰川表面高程变化，时间为2000-2010年。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  SRTM V3：由美国太空总署（ NASA）和国家测绘局（ NIMA） 于2000 年 2 月 11 日联合测量获取。此数据产品 2003 年开始公开发布，经历多修订，目前的数据修订版本为 V3 版本。该版本使用更先进的算法，并融合了多源数据来填补原始SRTM数据中的空洞（主要由水体和雷达阴影导致）。这些辅助数据包括：ASTER GDEM v2，USGS GMTED2010，来自前面提到的TanDEM-X任务的数据和其他区域性地形数据。90 m 分辨率 DEM。   FABDEM V1-2：全称是 Forest And Buildings removed Copernicus DEM。是一个全球性的、去除了树木和建筑物高度的数字高程模型（DEM）。基于欧洲航天局（ESA）的 Copernicus DEM（GLO-30），该数据本身源自TanDEM-X雷达卫星任务，具有高垂直精度。使用先进的机器学习算法（主要是卷积神经网络）和辅助数据（如全球森林高度图、建筑足迹数据），识别并减去全球范围内的森林树冠和建筑物高度。30 m 分辨率。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不同时期的DEM进行精度检验后，利用坡度坡向与高程差的余弦关系，进行平面与高程校正；然后利用最大曲率与高程差的关系，降低因不同分辨率带来的误差，对两期DEM进行配准和相对精度评价，得到不同时期的冰川高程变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  非冰川区高程差平均为0.94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天山，奎屯河流域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4900.0m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表面高程, 天山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天山，奎屯河流域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84.83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岳晓英. 天山奎屯河流域冰川表面高程变化（2000-2010年）. 国家冰川冻土沙漠科学数据中心(http://www.ncdc.ac.cn), 2026. https://cstr.cn/CSTR:11738.11.NCDC.TIANSHAN.DB7100.2026.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