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天山北麓河流域HWSD土壤质地数据集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HWSD Soil Texture Dataset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数据集为天山北麓河流域HWSD土壤质地数据集，数据来源于联合国粮农组织（FAO）和维也纳国际应用系统研究所(IIASA)所构建的世界土壤数据库(Harmonized World Soil Database,HWSD)， 该数据库于2009年3月26日发布了1.1版本。数据分辨率为1km。采用的土壤分类系统主要为FAO-90。 土壤属性表主要字段包括： SU_SYM90（FAO90土壤分类系统中土壤名称) SU_SYM85(FAO85分类) T_TEXTURE(顶层土壤质地) DRAINAGE(19.5)； ROOTS：String(到土壤底部存在障碍的深度分类)； SWR：String (土壤含水量特征)； ADD_PROP： Real (土壤单元中与农业用途有关的特定土壤类型)； T_GRAVEL：Real (碎石体积百分比)；T_SAND： Real (沙含量)； T_SILT： Real (淤泥含量)； T_CLAY：Real (粘土含量)； T_USDA_TEX： Real (USDA土壤质地分类)； T_REF_BULK： Real (土壤容重)； T_OC： Real (有机碳含量)； T_PH_H2O：Real (酸碱度) T_CEC_CLAY：Real (粘性层土壤的阳离子交换能力)； T_CEC_SOIL： Real (土壤的阳离子交换能力) T_BS：Real (基本饱和度)； T_TEB： Real (交换性盐基)； T_CACO3： Real (碳酸盐或石灰含量) T_CASO4： Real (硫酸盐含量)； T_ESP： Real (可交换钠盐)； T_ECE： Real (电导率)。 其中以T_开头属性字段表示上层土壤属性（0-30cm），以S_开头属性字段表示下层土壤属性（30-100cm）(FAO 2009)。 该数据可为地球系统建模者提供模型输入参数，农业角度可用来研究生态农业分区，粮食安全和气候变化等。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数据来源于联合国粮农组织（FAO）和维也纳国际应用系统研究所(IIASA)所构建的世界土壤数据库(Harmonized World Soil Database,HWSD)， 该数据库于2009年3月26日发布了1.1版本。数据分辨率为1km。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517.6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碎石体积, 土壤含水量, HWSD, 土壤质地,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天山北麓河流域HWSD土壤质地数据集. 国家冰川冻土沙漠科学数据中心(http://www.ncdc.ac.cn), 2020. https://cstr.cn/CSTR:11738.11.ncdc.Westdc.2020.605.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