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peijiamaogou watershed, the first sub region of Loess Hilly and gully region,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&amp;lt;p&amp;gt;This data set is the observation data of runoff and sediment of 4 runoff stations in peijiamaogou watershed from 2011 to 2020. Through the observation of water level of flow section measured by runoff station and sediment sampling, the runoff and sediment volume at the time of runoff production are calculated. The data set includes the measured large section map of runoff station, the measured discharge result table, the excerpt table of flood hydrological elements, the successive flood test result table, the daily average discharge table, the daily average sediment concentration table and the daily average sediment transport rate table. See the basic situation of runoff station in peijiamaogou watershed for the situation of runoff station. &amp;lt;/p&amp;gt;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&amp;lt;p&amp;gt;Manual timing observation&amp;lt;/p&amp;gt;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&amp;lt;p&amp;gt;1. The water level observation method of runoff station is: read the water gauge number of the flow measurement building on the flow measurement section. In non flood season, 8:00 and 20:00 respectively are observed once a day. If there is rainfall, observe twice at 8:00 and 20:00 respectively when the daily water level changes slowly; observe four times at 2:00, 8:00, 14:00 and 20:00 respectively when the daily water level changes greatly or there are slow peaks and valleys. During the flood season, when the water level changes violently, it shall be observed in multiple of 6 minutes.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&amp;lt;p&amp;gt;Manual observation shall be conducted by professional technicians; during data entry, four levels of manual verification shall be conducted, including tabulation, primary calibration, re calibration and audit, so as to ensure data quality.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place:Peijiamaogou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Erosion modulus, Runoff depth, Soil loss, Sediment transport rate, water level, flow, Runoff coefficient, Runoff modulus, Sediment concentration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Peijiamao gully,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and sediment in peijiamaogou watershed, the first sub region of Loess Hilly and gully region, 2011 to 2020. National Cryosphere Desert Data Center(http://www.ncdc.ac.cn), 2022. https://cstr.cn/CSTR:11738.11.ncdc.HWSDZhan.2020.85.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