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Hydrological Characteristics Dataset of Gansu Province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10.12072/ncdc.gseer.db3966.2023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11738.11.NCDC.GSEER.DB3966.2023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mainly collects surface water type data in Gansu Province; Data from major river basins in Gansu Province; Percentage data of groundwater irrigation area in Gansu Province; Water resource pressure level data of major river basins in Gansu Province; Distribution data of physical water shortage in major hydrological basins in Gansu Province. The data storage formats are tif, shp, and Excel.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source:     (1) Gansu Province River Sediments Bulletin;     (2) http://hydro.iis.u-tokyo.ac.jp/ ~yamadai/G3WBM/;     (3) https://www.hydrosheds.org/products ；     (4) https://data.apps.fao.org/aquamaps/?lang=en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Grid and vector data are mainly obtained through frame stitching and range vector boundary clipping.     (2) The table data is manually collected, organized, and excerpted.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format:tif、shp、Excel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Theme:Gansu Province, surface water types, major watersheds, percentage of groundwater irrigation area, water resource pressure levels in major watersheds, physical water scarcity distribution in major hydrological watersheds, annual runoff and sediment transport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Hydrological Characteristics Dataset of Gansu Province. National Cryosphere Desert Data Center(http://www.ncdc.ac.cn), 2023. https://cstr.cn/CSTR:11738.11.NCDC.GSEER.DB3966.2023.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