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西北干旱区塔里木河流域1：10万土地绿洲数据集(1970、1990、2000、2010年)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Oasis Data Set of Tarim River Basin in Northwest Arid Region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本数据集为1970年代、1990年代、2000年、2010年塔里木河绿洲数据，包含塔里木河绿洲的 （13）tm_oasis_1970 （14）tm_oasis_1990 （15）tm_oasis_2000 （16）tm_oasis_2010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usgs数据获取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1.采用的遥感数据为Landsat MSS和TM/ETM数据，多光谱数据纠正后的影像采用432波段假彩色合成，在ARCGIS软件中通过人机交互方式以1：10万制图标准提取绿洲信息。 2.数据生成流程为：影像下载-几何纠正-分类体系确定-解译标志确定-人机交互解译-精度验证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严格按照仪器操作规范进行观测和数据采集，纠正后的图像满足同名像元误差平原地区小于1个像元，山区小于2个像元。 2. 项目数据产生和汇集过程中的相关质量控制措施，包括完整的数据产生过程、使用的方法和标准规范、数据应用范围等内容。 (1)数据生产过程: 解译标志建立后就可进行图像解译的绿洲信息提取工作，解译过程中要求以相应时期的CBRES图像、土地覆盖、辅助数据和相应的地形图为综合信息源，由专业人员完成判读分析。在土地覆盖类型的属性判定中，水体、农田和建设用地等类型，要求准确率达到或超过90%，其他类型达到或超过80%。在类型界线勾绘时，遥感影像与土地覆盖主要类型便捷的对应点误差一般小于图上0.6mm，最大不超过图上1mm。 信息提取时，根据信息源分辨率及制图精度要求，确定了以下解译原则：判读成图的最小图斑TM/ETM影像为6×6个象元，即180m×180m。屏幕解译线划描迹精度为1个象元，即线划定位精度相当于地面60米。解译完成后作业人员之间交换解译成果，以便相互详细查错补漏，然后送交质量检查组检查，对不满足质量要求的图幅重返前两道工序。经过三级工序的严格质量控制体系，保证了定位精度达1个像元，定性精度达95%以上。 3.加工后数据精度 为了保证解译的正确性，对四期绿洲数据进行抽查，通过再次判读，以保证信息提取精度达到设计要求。抽样时，采取随机抽样的方法，对全部图斑，以5%的抽样率以及10%的面积比例进行选取样本。判别标准采用多期河西走廊土地覆盖外业考察所获取的GPS定位信息、野外记录、照片等信息，以及各种相关的辅助资料信息。 结果表明，全部抽样图斑达3704个，经判读确认有3609个图斑属性正确、95个图斑属性错误，解译定性正确率达到97.44%（表1.7）。各类型的准确率也达到了90%以上。其中水域湿地和建设用地分类准确率高达100%和98.51%，耕地和林地的准确率为96.85%和96.29%，草地中由于对低盖度草地的解译精度较低，所以草地的准确率较低，为93.81%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遥感, 多光谱, landsat,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西北干旱区,  塔里木河绿洲,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西北干旱区塔里木河流域1：10万土地绿洲数据集(1970、1990、2000、2010年). 国家冰川冻土沙漠科学数据中心(http://www.ncdc.ac.cn), 2020. https://cstr.cn/CSTR:11738.11.ncdc.973Desert.2020.106.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廖杰, 王涛, 薛娴. 近55a来黑河流域绿洲演变特征的初步研究[J]. 中国沙漠, 2012, 32(05): 1426-1441.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