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西北干旱区塔里木河流域1：10万土地绿洲数据集(1970、1990、2000、2010年)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Oasis Data Set of Tarim River Basin in Northwest Arid Region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本数据集为1970年代、1990年代、2000年、2010年塔里木河绿洲数据，包含塔里木河绿洲的 （13）tm_oasis_1970 （14）tm_oasis_1990 （15）tm_oasis_2000 （16）tm_oasis_2010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usgs数据获取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1.采用的遥感数据为Landsat MSS和TM/ETM数据，多光谱数据纠正后的影像采用432波段假彩色合成，在ARCGIS软件中通过人机交互方式以1：10万制图标准提取绿洲信息。 2.数据生成流程为：影像下载-几何纠正-分类体系确定-解译标志确定-人机交互解译-精度验证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 2. 项目数据产生和汇集过程中的相关质量控制措施，包括完整的数据产生过程、使用的方法和标准规范、数据应用范围等内容。 (1)数据生产过程: 解译标志建立后就可进行图像解译的绿洲信息提取工作，解译过程中要求以相应时期的CBRES图像、土地覆盖、辅助数据和相应的地形图为综合信息源，由专业人员完成判读分析。在土地覆盖类型的属性判定中，水体、农田和建设用地等类型，要求准确率达到或超过90%，其他类型达到或超过80%。在类型界线勾绘时，遥感影像与土地覆盖主要类型便捷的对应点误差一般小于图上0.6mm，最大不超过图上1mm。 信息提取时，根据信息源分辨率及制图精度要求，确定了以下解译原则：判读成图的最小图斑TM/ETM影像为6×6个象元，即180m×180m。屏幕解译线划描迹精度为1个象元，即线划定位精度相当于地面60米。解译完成后作业人员之间交换解译成果，以便相互详细查错补漏，然后送交质量检查组检查，对不满足质量要求的图幅重返前两道工序。经过三级工序的严格质量控制体系，保证了定位精度达1个像元，定性精度达95%以上。 3.加工后数据精度 为了保证解译的正确性，对四期绿洲数据进行抽查，通过再次判读，以保证信息提取精度达到设计要求。抽样时，采取随机抽样的方法，对全部图斑，以5%的抽样率以及10%的面积比例进行选取样本。判别标准采用多期河西走廊土地覆盖外业考察所获取的GPS定位信息、野外记录、照片等信息，以及各种相关的辅助资料信息。 结果表明，全部抽样图斑达3704个，经判读确认有3609个图斑属性正确、95个图斑属性错误，解译定性正确率达到97.44%（表1.7）。各类型的准确率也达到了90%以上。其中水域湿地和建设用地分类准确率高达100%和98.51%，耕地和林地的准确率为96.85%和96.29%，草地中由于对低盖度草地的解译精度较低，所以草地的准确率较低，为93.81%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遥感, 多光谱, landsat,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西北干旱区,  塔里木河绿洲,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西北干旱区塔里木河流域1：10万土地绿洲数据集(1970、1990、2000、2010年). 国家冰川冻土沙漠科学数据中心(http://www.ncdc.ac.cn), 2020. https://cstr.cn/CSTR:11738.11.ncdc.973Desert.2020.106.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廖杰, 王涛, 薛娴. 近55a来黑河流域绿洲演变特征的初步研究[J]. 中国沙漠, 2012, 32, (05): 1426-1441.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