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1998年黄河中游多沙粗沙区社会经济数据集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data set of the middle reaches of the Yellow River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甘肃、宁夏、内蒙、山西、陕西5个省区黄河中游多沙粗沙区的社会经济统计数据集。其中粮食生产现状表包括涉及县的粮田面积、粮食亩产、总产、人均粮食，包含51条数据；畜牧业现状表包括涉及县的牲畜头数、人均牲畜头数，包含51条数据；林业现状表包括涉及县的天然林、乔木林、灌木林、经济林的面积，包含51条数据；农业产值与农村经济结构现状表包括涉及县的农业、林业、牧业、副业的产值，包含51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黄河中游多沙粗沙区, 社会经济, 畜牧业, 粮食生产, 农业产值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宁夏,  内蒙古,  山西省,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1998年黄河中游多沙粗沙区社会经济数据集. 国家冰川冻土沙漠科学数据中心(http://www.ncdc.ac.cn), 2021. https://cstr.cn/CSTR:11738.11.ncdc.HHSTBC.2020.140.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