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Optical image and X-ray imaging guided imaging guided carbon ion beam therapy technology solutions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10.12072/ncdc.imp.db3987.2023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11738.11.NCDC.IMP.DB3987.2023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report is the design report of the carbon ion therapy technology scheme based on the optical image and X-ray imaging guidance technology of carbon ion therapy technology. The optical image guidance / and X-ray image guidance are jointly debugged and designed to integrate the image data information of optical image and X-ray imaging to improve the accuracy and treatment effect of carbon ion therapy.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scheme relies on optical image and dual plate X-ray imaging system. Firstly, the patient's positioning is verified by comparing the optical image with the body surface information, and then the internal organ position is calibrated by X-ray imaging. Further, the relationship between the body surface information and the internal organ movement is established based on the body surface information and the internal image information, To provide support for the position monitoring and verification of moving target area along with the breathing of patients, the optical image and X-ray image-guided carbon ion beam therapy technology is formed.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implementation steps of optical image and X-ray image-guided carbon ion beam therapy technology are as follows: (1) CT simulation positioning of simulated treatment room (2) The patient's body surface optical image positioning verification; (3) Double plate X-ray imaging patient positioning verification; (4) Objective to establish the relationship between target movement and respiratory substitute movement; (5) Target motion tracking; (6) Real time monitoring and guidance of patients' body surface information;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Theme:Optical image, X-ray guidance, technical feedback</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Optical image and X-ray imaging guided imaging guided carbon ion beam therapy technology solutions. National Cryosphere Desert Data Center(http://www.ncdc.ac.cn), 2023. https://cstr.cn/CSTR:11738.11.NCDC.IMP.DB3987.2023.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