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库坝系统自然灾害损害数据库（1964-2023年）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natural disaster damage in reservoir-dam system</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相似工程的历史自然灾害处置案例中蕴含了大量的成功经验和有效信息，从历史经验中提取当前灾情的解决办法或处理措施，是一种有效且经济的方式。本研究在系统调研国内外相似工程自然灾害处置案例的基础上，集成前序课题及专题研究成果，利用本体论四元组构建思想，从概念、属性、关系结构等方面将混凝土坝、土石坝等挡水建筑物及其附属建筑物自然灾损特征属性和措施参数进行信息化储存，收集遭遇地震、洪水、地质等自然灾害条件下库坝系统及其附属建筑物灾损案例共计11类77例，为自然灾害影响下库坝系统的应急处置决策提供数据支持和决策参考。   本数据库实体不对外公开，数据库实体使用请联系数据管理者陈文龙。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  相关数据来源于国内外相似工程历史灾害记录资料以及新丰江、乌东德、白鹤滩、构皮滩、龙滩、瀑布沟等重大水电工程的现场调研，部分数据来源于水利部大坝安全管理中心“全国水库大坝基础数据库”。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  （1）基于四元组本体论方法，按照概念、属性、关系的结构提取库坝系统历史自然灾害应急处置案例的工程位置、风险源、失效模式、损害程度、应急处置措施等信息；   （2）将（1）中提取的信息分案例表和措施材料表，并用唯一材料标识符关联案例表和措施材料表，建立Oracle数据库。</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库坝系统及其附属建筑物遭遇地震、洪水、地质自然灾害的损害案例共计77例，其中，土石坝结构受损及渗流体系破坏案例分别有34例和14例，混凝土坝结构受损及渗流体系破坏案例分别有11例和2例，溢洪道及其他过水建筑物灾损案例分别有5例和1例，近坝区边坡结构安全及整体稳定受损案例分别有7例和1例，闸门、启闭机及其控制设备设施功能受损案例共计3例。数据集涉及库坝系统在不同自然灾害冲击下可能的失效模式和灾损后果，可作为后续相似自然灾损事件应急处置的参考案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1864/01/01-2023/12/31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国内外水电、水利工程区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自然灾害, 损害案例, 应急处置措施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1864 1954 1956 1960 1975 1979 1999 2000 2005 2007 2010 2017 2018 2023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国内外水电、水利工程区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13012211550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chenwl@creei.cn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库坝系统自然灾害损害快速精准诊断与风险防控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陈文龙. 库坝系统自然灾害损害数据库（1964-2023年）.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