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Liupan Mountain in Ziwuling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statistical table of soil and water loss plots in Liupanshan national key prevention area of Ziwuling in 2021 includes Yaozhou District, Wangyi District, Yintai District, Yijun County, Chencang District, long county, Qianyang County, Linyou County, Bin County, Changwu County, Xunyi County, Chunhua County, Ganquan County, Fu County, Luochuan County, Huanglong County, Huangling County of Shaanxi Province, Qingshui County, Zhangjiachuan county, Kongtong District of Gansu Province The statistical table of human soil erosion plots in Chongxin County, Huating County, Jingning County, Zhengning County, Longde County and Jingyuan County of Ningxia Hui Autonomous Region in 2021, the statistical table of annual dynamic change of human soil erosion plots, and the statistical table of annual newly added human soil erosion plots&lt;/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place:Ziwuling Liupanshan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Theme:According to the statistical table of man-made soil and water loss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Place:Ziwuling Liupanshan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erosion plots in national key prevention area of Liupan Mountain in Ziwuling in 2021. National Cryosphere Desert Data Center(http://www.ncdc.ac.cn), 2022. https://cstr.cn/CSTR:11738.11.ncdc.hhstbc.db2554.2022.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