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渭河流域工业固体废物统计数据集（2003-2015年）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industrial solid waste in Weihe River Basin (2003-2015)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  本数据集主要收集了渭河流域流经的陕西省、甘肃省及宁夏回族自治区2003～2015年工业固体废物产生及排放情况等数据。数据主要来源于《中国环境统计年鉴》。   1、数据集命名：渭河流域工业固体废物统计数据集。   2、属性信息  地区：陕西省、甘肃省、宁夏回族自治区。  统计年份：2003-2015年。  统计内容：各地区固体废物产生和排放情况（2003~2015年）；  主要城市固体废物产生和排放情况（2005~2015年）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  数据主要来源于中华人民共和国国家统计局《中国环境统计年鉴》。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固体废物, 工业固体废物, 综合利用量,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宁夏回族自治区,  渭河流域,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渭河流域工业固体废物统计数据集（2003-2015年）. 国家冰川冻土沙漠科学数据中心(http://www.ncdc.ac.cn), 2021. https://cstr.cn/CSTR:11738.11.ncdc.WRiver.2021.16.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