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俄罗斯30m分辨率数字高程模型（DEM）数据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Russia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  本数据集来源于最新发布的ASTER GDEM V3 分幅数据，经过粗差修正、空值填充和水域数值异常剔除等预处理，并采取图像拼接、投影转化、裁剪等步骤，生成了优化的30m分辨率数字高程模型（DEM）。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  原始DEM数据来自NASA2019年发布的ASTER GDEM V3数据，Geotiff格式，参考大地水准面为WGS84/EGM96。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  将ASTER GDEM V3分幅数据，利用ArcGIS批量处理工具进行格式转换、拼接、裁剪等处理得到30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  数据空间分辨率为1弧度秒（约30m）,无效像素值为-9999,海平面数据为0,垂直精度20m，水平精度30m。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-162.0m-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5857.0m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SRTM30, DEM, SRTM, SRTM1, SRTM3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地球形状学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韩立钦. 俄罗斯30m分辨率数字高程模型（DEM）数据. 国家冰川冻土沙漠科学数据中心(http://www.ncdc.ac.cn), 2020. https://cstr.cn/CSTR:11738.11.ncdc.nieer.2020.1685.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