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Multi scale observation data set of surface fluxes and meteorological elements in Haihe River Basin: Huailai station large aperture scintillation meter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10.12072/ncdc.westdc.db3832.2023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contains the observation data of large aperture scintillator from January 1, 2013 to December 31, 2013 Some notes on the data release are as follows: (1) the data of Las are mainly bls450, the missing time is supplemented by zlas observation, and the missing time of both is marked with - 6999. (2) Data header: date / time: date / time, cn2: refractive index structure parameter of air (m-2 / 3), h_la: sensible heat flux (w / m2). The meaning of data time, for example, 0:30 represents the average of 0:00-0:30; data is stored in *. XLS format Please refer to Yang Guangchao et al. (2015) for observation test or site introduction and Liu et al. (2013) for data processing.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Two large aperture scintillators, bls450 and zzlas, were set up respectively. The site is located in donghuayuan Town, Huailai County, Hebei Province. The longitude and latitude of the observation point are 115.7880e, 40.3491n and 480m above sea level. The effective height of the large aperture scintillator is 14m, the optical path length is 1870m, the longitude and latitude of the transmitting end are 115.8023e, 40.3596n, and the longitude and latitude of the receiving end are 115.7825e, 40.3522n. The acquisition frequency of bls450 and zzlas is 5Hz and 1Hz respectively, with an average output of 1min.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original data of the large aperture scintillation instrument is 1min, and the published data is 30min average data after processing and quality control. The sensible heat flux is mainly obtained through iterative calculation based on the Monin obkhov similarity theory in combination with the data of the automatic weather station. In the iterative calculation process, for bls450, thiermann and Grassl are selected, For zzlas, Andreas, 1988 is chosen as the stability universal function.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quality control steps include: (1) removing the data when cn2 reaches saturation; (2) removing the data with weak demodulation signal intensity; (3) removing the data at precipitation time and one hour before and after precipitation; (4) removing the data with weak turbulence under stable conditions (U * less than 0.1m/s).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place:Haihe River Basin, Huailai County, Hebei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Theme:Large aperture scintillator, sensible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Place:Huailai County,  Haihe River Basin,  Hebei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Xu ziwei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Huaixiang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Xu ziwei. Multi scale observation data set of surface fluxes and meteorological elements in Haihe River Basin: Huailai station large aperture scintillation meter (2013). National Cryosphere Desert Data Center(http://www.ncdc.ac.cn), 2020. https://cstr.cn/CSTR:11738.11.ncdc.Westdc.2020.429.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Zhu Zhongli, Jia Zhenzhen, Zhu Mingjia. Measurements of evapotranspiration from eddy-covariance systems and large aperture scintillometers in the Hai River Basin, China[J]. Journal of Hydrology, 2013, 487: 24-38.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杨光超, 朱忠礼, 谭磊, 刘绍民, 徐自为, 柏军华, 肖青. 怀来地区蒸渗仪测定玉米田蒸散发分析[J]. 高原气象, 2015, , (4): 1095-1106.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