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the national key control area of the Yellow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data set of soil and water conservation measures in the Yellow River Sandy and coarse sand national key control areas includes Gujiao City, Loufan County, Youyu County, jingle County, Shenchi County, Wuzhai County, Kelan County, Hequ County, Baode County, Pianguan County, Ji County, Xiangning County, Daning County, Xi county, Yonghe County, Puxian County, Fenxi County, Lishi District, Xingxian County, Linxian County, Liulin County, Shilou County, Lanxian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soil and water conservation measures in 2022 for Yuyang District, Shenmu City, Fugu County, Hengshan District, Jingbian County, Dingbian County, Suide County, Mizhi County, Jia County, Wubao County, Qingjian County and Zizhou County, Jingchuan County, Lingtai County, Xifeng District, Qingcheng County, Huan County, Huachi County, Heshui County, Ningxian county and Zhenyuan County of Gansu Province, and 70 counties of Yanchi County of Ningxia Hui Autonomous Region,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measures (4 secondary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is rich in sand and coarse sand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the national key control area of the Yellow River in 2022. National Cryosphere Desert Data Center(http://www.ncdc.ac.cn), 2024. https://cstr.cn/CSTR:11738.11.NCDC.HHSTBC.DB4171.2024.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