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Dataset of Natural Disasters and Emergencies in Gansu Province (1999-2020)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statistical data on natural disasters and emergencies in Gansu Province, including the following seven parts: 1. Natural disaster losses in various regions (2003-2020), including the affected area of crops, drought, low temperature freezing, and snow disasters. 2. Geological hazards and prevention measures (1999-2007), including the number of geological hazards, landslides, collapses, mudslides, etc. 3. Earthquake disaster situation (2003-2020), including the number of geological disasters, casualties, economic losses, etc. 4. Forest fire situation in various regions (1999-2020), including the number of forest fires, general fires, major fires, and affected forest area. 5. Forest pest control situation in various regions (1999-2020), including occurrence area, control area, forest diseases and forest pests, etc. 6. Grassland disasters in various regions (2010-2020), including the area affected by grassland rodent infestations, grassland pest infestations, and grassland fires. 7. Situation of sudden environmental incidents in various regions (2009-2012), including the number of sudden environmental incidents, particularly significant environmental incidents, and major environmental incidents. The dataset is stored in Excel format, and the meanings of each field are shown in the header. The data is mainly sourced from the China Environmental Statistics Yearbook. This dataset can provide basic data for natural disaster assessment in Gansu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China Environmental Statistics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organize,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time:2023/09/19-2020/12/31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disasters, geological disasters, earthquake disasters, forest fires, forest pest control, grassland disasters, sudden environmental events,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Dataset of Natural Disasters and Emergencies in Gansu Province (1999-2020). National Cryosphere Desert Data Center(http://www.ncdc.ac.cn), 2023. https://cstr.cn/CSTR:11738.11.NCDC.GSEER.DB3991.2023.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