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山西省太原市黄土+粗砂土柱实验数据（2019年5月-2020年）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loess + coarse sand soil column in Taiyuan, Shanxi Province (may 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10.12072/ncdc.UTCMW.db2189.2022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11738.11.ncdc.UTCMW.db2189.2022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黄土为吸附材料，粗砂作为骨料，通过淋溶实验，研究黄土和粗砂配比PRB治理酸性老窑水，分析PRB治理酸性老窑水的动态吸附规律及PRB填充材料的配比。数据集共包含450个数据。本数据集开展实验的时间为2019年5月，开展的实验地点为山西省太原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（Fe、Mn、Zn）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粗砂, 淋溶实验, PRB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山西省太原市黄土+粗砂土柱实验数据（2019年5月-2020年）. 国家冰川冻土沙漠科学数据中心(http://www.ncdc.ac.cn), 2022. https://cstr.cn/CSTR:11738.11.ncdc.UTCMW.db2189.2022.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