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Airborne Lidar DEM point cloud data of shenshawo desert in Heihe River Basin (August 19,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August 19, 2012, lidar aerial remote sensing flight test was carried out in the core observation area in the middle and upper reaches of Heihe River by using Yun 12 aircraft and Leica company als70. The als70 laser has a wavelength of 1064 nm and multiple echoes (1, 2, 3 and last). The absolute flight height in small desert area is 2900m, and the average point cloud density is points / m2. Through the steps of parameter calibration, automatic classification of point cloud and manual editing, DEM data products are finally formed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August 19, 2012, lidar aerial remote sensing flight test was carried out in the core observation area in the middle and upper reaches of Heihe River by using Yun 12 aircraft and Leica company als70. The als70 laser has a wavelength of 1064 nm and multiple echoes (1, 2, 3 and last). The absolute flight height in small desert area is 2900m, and the average point cloud density is points / m2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the steps of parameter calibration, automatic classification of point cloud and manual editing, DEM data products are finally formed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time:2012/08/19-2012/08/19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shenshawo desert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products, DEM, parameter calibration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shenshawo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contributors:Wen jianguang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author:Wen jianguang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manager:Wen jianguang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Wen jianguang. Heihe River eco hydrological remote sensing experiment: Airborne Lidar DEM point cloud data of shenshawo desert in Heihe River Basin (August 19, 2012). National Cryosphere Desert Data Center(http://www.ncdc.ac.cn), 2021. https://cstr.cn/CSTR:11738.11.NCDC.NIEER.DB2853.2023.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