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Calculation of wave to text ratio of reed in the lower reaches of Heihe River in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observational data of reed ground wave to Wenbi system at Erdaoqiao in the lower reaches of Heihe River in 2004. It includes three tables: original data, calculation process data and summary data of calculation process results. The main measurement indexes are: time, average temperature difference between upper and lower ends (centigrade), high end water pressure (kPa), low end water pressure (kPa) △ e △ t △ T / △ e, Bowen's ratio, net radiation (w / m * m), soil heat flux 1 (w / m * m), soil heat flux 2 (w / m * m) of 8 cm heat flow plate, and soil heat flux 2 (w / m * m) of 8 cm heat flow plate The soil heat fluxes were rn-g, latent heat fluxes and sensible heat fluxes.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time:2004/05/08-2004/10/05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place:Lower reaches of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heat flux, Radiation flux, Emperature and Humidity, Wind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Banner,  Inner Mongolia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contacts:Fish soaring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tengfei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Calculation of wave to text ratio of reed in the lower reaches of Heihe River in 2004. National Cryosphere Desert Data Center(http://www.ncdc.ac.cn), 2021. https://cstr.cn/CSTR:11738.11.ncdc.nieer.2020.1183.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