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Calculation Results for Aquifer System Parameters of Dahaize Coal Mine in Yulin City, Shaanxi Province (July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10.12072/ncdc.UTCMW.db2143.2022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11738.11.ncdc.UTCMW.db2143.2022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sourced from the collected and organized pumping test and water level recovery test data from the Dahaize mining area in Yulin City, Shaanxi Province. Aquifertest software was used to calculate the parameters of the water bearing system in the overlying strata of coal measures. Input into GMS software, repeatedly adjust parameters until the hydrogeological parameters required for model accuracy are met, and the adjusted hydrogeological parameters match the actual conditions.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Field drilling records, software tuning.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the pumping test and water level recovery test data from the Dahaize mining area in Yulin City, Shaanxi Province, Aquifertest software was used to calculate the parameters of the water bearing system of the overlying strata of coal measures. Input into GMS software, repeatedly adjust parameters until the hydrogeological parameters required for model accuracy are met, and the adjusted hydrogeological parameters match the actual conditions.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time:2020/07/01-2020/07/31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place:Dalinze coal mine,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Theme:Permeability coefficient, water injection rate, water yield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Place:Dalinze coal mine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Ruizhong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Ruizhong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Ruizhong. Dataset of Calculation Results for Aquifer System Parameters of Dahaize Coal Mine in Yulin City, Shaanxi Province (July 2020). National Cryosphere Desert Data Center(http://www.ncdc.ac.cn), 2022. https://cstr.cn/CSTR:11738.11.ncdc.UTCMW.db2143.2022.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