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陕西省榆林市大海则煤矿含水层系统参数计算结果数据集（2020年7月）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Calculation Results for Aquifer System Parameters of Dahaize Coal Mine in Yulin City, Shaanxi Province (July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11738.11.ncdc.UTCMW.db2143.2022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收集整理的陕西省榆林市大海则矿区的抽水试验和水位恢复试验数据，使用Aquifertest软件进行煤系上覆岩层含水系统参数的计算。输入GMS软件中，反复调参直至模型精度要求的水文地质参数，调参后的水文地质参数与实际条件相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  野外钻探记录，软件调参。</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陕西省榆林市大海则矿区的抽水试验和水位恢复试验数据，使用Aquifertest软件进行煤系上覆岩层含水系统参数的计算。输入GMS软件中，反复调参直至模型精度要求的水文地质参数，调参后的水文地质参数与实际条件相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2020/07/01-2020/07/31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陕西省榆林市大海则煤矿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渗透系数, 注水率, 给水度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陕西省榆林市大海则煤矿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高瑞忠. 陕西省榆林市大海则煤矿含水层系统参数计算结果数据集（2020年7月）. 国家冰川冻土沙漠科学数据中心(http://www.ncdc.ac.cn), 2022. https://cstr.cn/CSTR:11738.11.ncdc.UTCMW.db2143.2022.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