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Runoff Field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  径流、泥沙采用径流桶（池）人工观测。土壤含水率采用TDR仪器观测。被覆度采用人工目测。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甘肃省,  西峰,  南小河沟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2024年黄土高塬沟壑区南小河沟流域径流场观测数据集. 国家冰川冻土沙漠科学数据中心(http://www.ncdc.ac.cn), 2025. https://cstr.cn/CSTR:11738.11.NCDC.HWXFZHAN.DB7014.2025.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