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2023年塔里木河国家级重点预防区植被覆盖度数据集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national key prevention area of Tarim River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None</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11738.11.NCDC.HHSTBC.DB6712.2024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塔里木河国家级重点预防区植被覆盖度数据集包括新疆维吾尔自治区阿克苏市、乌什县、阿瓦提县、泽普县、莎车县、叶城县、麦盖提县、巴楚县、和田市、和田县、墨玉县、皮山县、洛浦县、策勒县、于田县、民丰县、阿合奇县、阿拉尔市2023年年度植被覆盖度统计表和植被覆盖度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国家级重点预防区，新疆维吾尔自治区，阿克苏市，乌什县，阿瓦提县，泽普县，莎车县，叶城县，麦盖提县，巴楚县，和田市，和田县，墨玉县，皮山县，洛浦县，策勒县，于田县，民丰县，阿合奇县，阿拉尔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2023年塔里木河国家级重点预防区植被覆盖度数据集. 国家冰川冻土沙漠科学数据中心(http://www.ncdc.ac.cn), 2024. https://cstr.cn/CSTR:11738.11.NCDC.HHSTBC.DB6712.2024.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