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甘肃省林业环境统计数据集（2002-2022年）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Gansu Provincial Forestry Environment Statistical Dataset (2002-2022)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10.12072/ncdc.gseer.db3971.2023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11738.11.NCDC.GSEER.DB3971.2023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社会经济文化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2002-2022年甘肃省各地区林业环境统计资料，包含甘肃省造林情况、各地区分县区造林情况、甘肃省林业系统野生动植物保护及自然保护区情况、甘肃省森林资源情况、甘肃省天然林资源保护情况及甘肃省退耕还林建设情况等。   其中，分县区造林情况主要包括人工造林、飞播造林无林地和疏林地新封山育林。   野生动植物保护及自然保护区情况主要包括野生动物疫源疫病监测站个数、从事野生动植物保护的职工人数、野生动植物保护投资完成额等。   森林资源情况主要包括林业用地面积、森林面积、森林覆盖率、活立木总蓄积量等。   天然林资源保护情况主要包括木材产量、林业投资完成额、森林管护面积等。   退耕还林建设情况主要包括当年造林面积、退耕地造林面积等。</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  甘肃省造林情况数据、野生动植物保护及自然保护区情况来源于《中国林业和草原统计年鉴》；森林资源、耕还林建设情况数据来源于《中国环境统计年鉴》、《中国统计年鉴》。</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  人工采集相关数据整理成excel表。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兰州市,嘉峪关市,金昌市,白银市,天水市,武威市,张掖市,平凉市,酒泉市,庆阳市,定西市,陇南市,临夏回族自治州,甘南藏族自治州,兰州新区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344.8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统计公报, 造林, 森林资源, 天然林, 退耕还林, 野生动植物, 森林面积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地球科学史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2002 2003 2004 2005 2006 2007 2008 2009 2010 2011 2012 2013 2014 2015 2016 2017 2018 2019 2020 2021 2022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兰州市,  嘉峪关市,  金昌市,  白银市,  天水市,  武威市,  张掖市,  平凉市,  酒泉市,  庆阳市,  定西市,  陇南市,  临夏回族自治州,  甘南藏族自治州,  兰州新区,  甘肃矿区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42.79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92.34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108.71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32.60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张耀南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张耀南. 甘肃省林业环境统计数据集（2002-2022年）. 国家冰川冻土沙漠科学数据中心(http://www.ncdc.ac.cn), 2023. https://cstr.cn/CSTR:11738.11.NCDC.GSEER.DB3971.2023.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