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低温非牛顿钻井液气体悬浮运移特性和流型转化数据集（2018-2019年）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gas suspension migration characteristics and flow pattern transformation of low temperature non-Newtonian drilling fluid (2018-2019)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10.12072/ncdc.SRIPE.db1683.2022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11738.11.ncdc.SRIPE.db1683.2022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整理和收集了项目实施期间（2018/1/1-2019/6/31）：低温非牛顿钻井液气体悬浮运移特性和流型转化数据集，测量要素包括压力、时间、气泡坐标、弗劳德数、溶液屈服应力等。该项目室内实验时间范围始于2018年1月1日，止于2019年6月31日，共计开展室内实验100组次，实验数据集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  实验试验，自主产生。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  数据采集使用高速摄像机，技术参数：1. 传感器：114万像素2.有效像素：1280*8963. 电子快门：1/100~1/909,090 sec4. 内存：128G。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2018/01/01-2019/06/30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山东省青岛市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524.1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气泡形态, 气泡速度, 空隙率波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山东省青岛市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高永海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2016YFC0303300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极地冷海钻井关键技术研究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高德利. 低温非牛顿钻井液气体悬浮运移特性和流型转化数据集（2018-2019年）. 国家冰川冻土沙漠科学数据中心(http://www.ncdc.ac.cn), 2022. https://cstr.cn/CSTR:11738.11.ncdc.SRIPE.db1683.2022.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