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祁连山自然保护区属地代表水文站年径流量（1956-1997年）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runoff of representative hydrological station in Qilian Mountain Nature Reserve (1956-1997)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本数据为祁连山自然保护区属地1956—1997代表水文站逐年年径流量及多年平均值 水文站有：昌马堡、党城湾、冰沟、梨园堡、莺落峡、杂木寺、连城。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甘肃出版社为甘肃祁连山国家级自然保护区志。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纸质数据数字化、多年数据求均值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1956/01/01-1997/12/31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年径流量, 水文, 祁连山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1956-1997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祁连山自然保护区,  祁连山,  梨园堡,  冰沟,  连城,  莺落峡,  杂木寺,  党城湾,  昌马堡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祁连山自然保护区属地代表水文站年径流量（1956-1997年）. 国家冰川冻土沙漠科学数据中心(http://www.ncdc.ac.cn), 2021. https://cstr.cn/CSTR:11738.11.ncdc.Westdc.2020.727.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