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海河流域多尺度地表通量与气象要素观测数据集：密云站-涡动相关仪(2008-2010年)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Miyun station eddy correlator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该数据集包含了2008年1月1日至2010年12月29日的涡动相关通量观测数据。站点位于北京市密云县新城子镇，下垫面是果园（李子树和苹果树）、玉米/裸地、城镇。观测点的经纬度是117.3233E, 40.6308N，海拔350m。 涡动相关仪发布的观测数据包括：日期/时间Date/Time，风向Wdir（°），水平风速Wnd（m/s），侧向风速标准差Std_Uy（m/s），超声虚温Tv（℃），水汽密度H2O（g/m3），二氧化碳浓度CO2（mg/m3），摩擦速度Ustar（m/s），奥布霍夫长度，感热通量Hs（W/m2），潜热通量LE（W/m2），二氧化碳通量Fc（mg/(m2s)），感热通量的质量标识QA_Hs，潜热通量的质量标识QA_LE，二氧化碳通量的质量标识QA_Fc。感热、潜热、二氧化碳通量的质量标识分为九级（质量标识1:（0&lt;Δst &lt;15, &lt;0ITC&lt;30）; 2: （16&lt;Δst &lt;30, 0&lt;ITC&lt;30）;3:( 0&lt;Δst &lt;30, 31&lt;ITC&lt;75); 4: （31&lt;Δst &lt;75, 0&lt;ITC&lt;30）; 5: （0&lt;Δst &lt;75, 31&lt;ITC&lt;100）; 6: （76&lt;Δst &lt;100, ITC&lt;100）; 7: （Δst &lt;250, ITC&lt;250）; 8: （Δst &lt;1000, ITC&lt;1000）; 其余为9）。数据时间的含义，如0:30代表0:00-0:30的平均；数据以*.xls格式存储。 观测试验或站点信息请参考 Jia et al.（2012）,数据处理请参考Liu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涡动相关仪的采集频率是10Hz，架高为26.66m，超声朝向是正北向，超声风速仪与CO2/H2O分析仪之间的距离是25cm。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ire软件对原始采集的10Hz数据进行后处理得到的30分钟数据，其处理的主要步骤包括：野点值剔除，延迟时间校正，坐标旋转（平面拟合法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北京市密云站海河流域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潜热通量, 二氧化碳通量,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北京市,  海河流域,  密云站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海河流域多尺度地表通量与气象要素观测数据集：密云站-涡动相关仪(2008-2010年). 国家冰川冻土沙漠科学数据中心(http://www.ncdc.ac.cn), 2020. https://cstr.cn/CSTR:11738.11.ncdc.Westdc.2020.437.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