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1991-2000年黄土丘陵沟壑区第三副区桥子沟流域沟口径流站径流泥沙观测数据集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(corresponding data of the year to be updated) runoff and sediment observation data set of qiaozigou drainage station in the third sub region of Loess Hilly and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10.12072/ncdc.HWTSZhan.db0038.2020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11738.11.ncdc.HWTSZhan.2021.69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1991-2001年黄土丘陵沟壑区第三副区桥子沟流域沟口径流站径流泥沙观测数据。桥子沟流域为治理与非治理平行对比观测试验小流域，桥子东沟为治理流域，桥子西沟为非治理流域。径流观测采用浮标法测流速，流速面积法计算流量；泥沙取样与测流同步进行，取样次数与测流次数相同，采用水边一点法取沙样，置换法测含沙量。本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人工定点定时观测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流量观测：桥子东沟、桥子西沟径流站测流建筑物分别为三角形宽顶堰和梯形宽顶堰，小水时用接流筒按体积法施测，洪水用浮标法测速计算流量，浮标系数取0.85。一般每天8时、20时观测两次，洪水期测次视水情增加，要求能测得各次洪峰、谷和完整的洪水过程。 含沙量观测：采用水边一点法取沙样，取样次数与测流次数相同。沙样处理采用置换法。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 观测资料按照“四随”要求，随测、随算、随整理、随分析，发现观测的差错和不合理记录，及时进行处理、改正，并备注说明。 数据整编录入过程中经过制表、初校、复校、审核等四级人工校核，资料整编严格依据相关观测、整编规范规程，按照一校、二校、审核、复审、复核的过程开展，以确保数据成果质量。 洪水测验成果未记录。1996、1997年桥子东沟和桥子西沟未产流，故无径流泥沙资料。</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甘肃省天水市秦州区桥子沟流域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桥子沟,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r>
        <w:rPr>
          <w:rFonts w:ascii="Times New Roman" w:hAnsi="Times New Roman" w:hint="eastAsia"/>
          <w:sz w:val="24"/>
          <w:szCs w:val="24"/>
          <w:lang w:eastAsia="zh-CN"/>
        </w:rPr>
        <w:tab/>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黄河水土保持天水治理监督局（水土保持天水科学试验站）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黄河水土保持天水治理监督局（水土保持天水科学试验站）. 1991-2000年黄土丘陵沟壑区第三副区桥子沟流域沟口径流站径流泥沙观测数据集. 国家冰川冻土沙漠科学数据中心(http://www.ncdc.ac.cn), 2022. https://cstr.cn/CSTR:11738.11.ncdc.HWTSZhan.2021.69.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