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黑河流域地表过程综合观测网（阿柔超级站气象要素梯度观测系统-2025）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(an observation system of Meteorological elements gradient of A’rou Superstation, 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黑河流域地表过程综合观测网上游阿柔超级站气象要素梯度观测系统数据。站点位于青海省祁连县阿柔乡草达坂村，下垫面是亚高山山地草甸。观测点的经纬度是100.4643°E, 38.0473°N，海拔3033m。空气温度、相对湿度、风速风向传感器分别架设在1m、2m、5m、10m、15m、25m处，共6层，朝向正北；气压计安装在2m处；翻斗式雨量计安装在阿柔超级站2m观测塔上；四分量辐射仪安装在5m处，朝向正南；两个红外温度计安装在5m处，朝向正南，探头朝向是垂直向下；光合有效辐射仪安装在5m处，朝向正南，探头朝向是垂直向上；土壤部分传感器埋设在塔体正南方向2m处，其中土壤热流板（自校正式）（3块）均埋设在地下6cm处；土壤温度探头埋设在地表0cm和地下2cm、4cm、6cm、10cm、15cm、20cm、30cm、40cm、60cm、80cm、120cm、160cm、200cm、240cm、280cm、320cm处，其中4cm和10cm这两层有三个重复；土壤水分传感器分别埋设在地下2cm、4cm、6cm、10cm、15cm、20cm、30cm、40cm、60cm、80cm、120cm、160cm、200cm、240cm、280cm、320cm处，其中4cm和10cm这两层有三个重复。   观测项目有：风速（WS_1m、WS_2m、WS_5m、WS_10m、WS_15m、WS_25m）(单位：米/秒)、风向（WD_1m、WD_2m、WD_5m、WD_10m、WD_15m、WD_25m）(单位：度)、空气温湿度（Ta_1m、Ta_2m、Ta_5m、Ta_10m、Ta_15m、Ta_25m和RH_1m、RH_2m、RH_5m、RH_10m、RH_15m、RH_25m）(单位：摄氏度、百分比)、气压（Press）(单位：百帕)、降水量（Rain）(单位：毫米)、四分量辐射（DR、UR、DLR_Cor、ULR_Cor、Rn）(单位：瓦/平方米)、地表辐射温度（IRT_1、IRT_2）(单位：摄氏度)、光合有效辐射（PAR）(单位：微摩尔/平方米秒)、平均土壤温度（TCAV）(单位：摄氏度)、土壤热通量（Gs_1、Gs_2）(单位：瓦/平方米)、土壤水分（Ms_2cm、Ms_4cm_1、Ms_4cm_2、Ms_4cm_3、Ms_6cm、Ms_10cm_1、Ms_10cm_2、Ms_10cm_3、Ms_15cm、Ms_20cm、Ms_30cm、Ms_40cm、Ms_60cm、Ms_80cm、Ms_120cm、Ms_160cm Ms_200cm、Ms_240cm、Ms_280cm、Ms_320cm）(单位：体积含水量，百分比)、土壤温度（Ts_0cm、Ts_2cm、Ts_4cm_1、Ts_4cm_2、Ts_4cm_3、Ts_6cm、Ts_10cm、Ts_15cm、Ts_20cm、Ts_30cm、Ts_40cm、Ts_60cm、Ts_80cm、Ts_120cm、Ts_160cm Ts_200cm、Ts_240cm、Ts_280cm、Ts_320cm）(单位：摄氏度)。   观测数据的处理与质量控制：（1）确保每天144个数据（每10min），若出现数据的缺失，则由-9999标示；（2）剔除有重复记录的时刻；（3）删除了明显超出物理意义或超出仪器量程的数据；（4）数据中以红字标示的部分为有疑问的数据；（5）日期和时间的格式统一，并且日期、时间在同一列。如，时间为：2024-6-10 10:30；（6）命名规则为：AWS+站点名称。   黑河综合观测网或站点信息等请参考Liu et al. (2018)，Che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  黑河流域地表过程综合观测网上游阿柔超级站。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  观测数据整理记录。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27.3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10 min</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自动气象站, 气象要素, 亚高山山地草甸</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徐自为,  车涛,  谭俊磊,  张阳,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刘绍民,徐自为,车涛,谭俊磊,张阳,任志国. 黑河流域地表过程综合观测网（阿柔超级站气象要素梯度观测系统-2025）.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