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明清及民国各典型时期黑河流域古绿洲分布图集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Atlas of the distribution of ancient oases in the Heihe River Basin during the typical periods of the Ming, Qing, and Republic of China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10.12072/ncdc.973Desert.db0028.2020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11738.11.ncdc.973Desert.2020.139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基础地理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该数据集包括明朝、清朝和民国三个时期的古居民点、渠道及绿洲分布矢量数据。 共包括15个矢量数据、15个图及1个绿洲面积统计表 （1）明前居民点、渠道及绿洲分布矢量数据 （2）明后居民点、渠道及绿洲分布矢量数据 （3）清初居民点、渠道及绿洲分布矢量数据 （4）清末居民点、渠道及绿洲分布矢量数据 （5）民国居民点、渠道及绿洲分布矢量数据 （6）明前居民点、渠道及绿洲分布图 （7）明后居民点、渠道及绿洲分布图 （8）清初居民点、渠道及绿洲分布图 （9）清末居民点、渠道及绿洲分布图 （10）民国居民点、渠道及绿洲分布图 数据集旨在研究黑河流域绿洲化、荒漠化过程及其驱动机制，数据的空间范围为黑河流域，投影方式为横轴墨卡托投影系统，可用ArcGIS等GIS软件打开。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黑河流域古绿洲重建结果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本数据通过查阅历史文献及前人研究、借助遥感目视解译手段进行解译，利用ArcGIS绘制成图并对各典型区绿洲面积进行统计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室内解译判读、野外考证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43.0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矢量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Transverse Mercator 投影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民国, 古绿洲, 明朝, 居民点, 清朝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1368 1644 1949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黑河流域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42.70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98.00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102.00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37.77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李红星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0931-4967592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王涛, 颉耀文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2009CB421300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干旱区绿洲化、荒漠化过程及其对人类活动、气候变化的响应与调控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2009CB421306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绿洲化、荒漠化的驱动机制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颉耀文. 明清及民国各典型时期黑河流域古绿洲分布图集. 国家冰川冻土沙漠科学数据中心(http://www.ncdc.ac.cn), 2020. https://cstr.cn/CSTR:11738.11.ncdc.973Desert.2020.139.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