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大沁他拉1:10万沙漠化发展程度图(1974年)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Map of developmental degree of desertification in DAQIN TALA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一、该数据数字化自图纸的《大沁他拉沙漠化发展程度图(1974)》，该图的具体信息如下： 主编:朱震达、邱醒民 编辑 :王一谋 制图:冯毓荪、姚发芬、吴薇、王建华、王周龙 制图单位:中国科学院沙漠研究室编制 出版社:西安地图出版社出版，统一书号：12461.26 比例尺:1：100000 二、数据均以ESRI Shapefile格式储存，包括以下图层： 沙漠化发展程度图（1974）：desertification1974.dbf、desertification1974.shp、desertification1974.shx、desertification1974.prj 双线河：River_double.dbf、River_double.shp、River_double.shx、River_double.prj 单线河：River_single.dbf、River_single.shp、River_single.shx、River_single.prj 道路：Road.dbf、Road.shp、Road.shx、Road.prj 湖泊：Lake.dbf、Lake.shp、Lake.shx、Lake.prj 街道：Stree.dbf、Stree.shp、Stree.shx、Stree.prj 铁路：Railway.dbf、Railway.shp、Railway.shx、Railway.prj 林带：Tree_networks.dbf、Tree_networks.shp、Tree_networks.shx、Tree_networks.prj 居民地：residential.dbf、residential.shp、residential.shx、residential.prj 图廓：map_margin.dbf、map_margin.shp、map_margin.shx、map_margin.prj 1、沙漠化发展程度图属性字段及编码属性:(1)沙化程度(Type)：半流动沙地(Semi-shifting Sandy Land),沙地形态类(Shapes),草地(Grassland),林地(Woodland) ,林地疏密度(W_density),耕地(Farmland) (2)沙地形态类（Shapes):新月形沙丘(Barchan Dunes),平沙地(Flat Sandy Land),缓起伏沙地(Undulating Sandy Land),灌丛沙堆(Vegetated Dunes) (3)草地(Grassland):草地(Grassland) (4)林地(Woodland):灌木林(Woodland) (5)林地疏密度(W_density):疏林地(Sparse Woodlot) (6)耕地(Farmland):旱作农田及弃耕地(Dryfarming and Abandoned Farmland),灌溉农田(Irrigated Fields)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《大沁他拉沙漠化发展程度图(1974)》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图像矢量化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内蒙古大沁他拉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大沁他拉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126.17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王建华 . 大沁他拉1:10万沙漠化发展程度图(1974年). 国家冰川冻土沙漠科学数据中心(http://www.ncdc.ac.cn), 2020. https://cstr.cn/CSTR:11738.11.ncdc.Westdc.2020.413.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